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F5" w:rsidRDefault="001E50F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E50F5" w:rsidRDefault="001E50F5">
      <w:pPr>
        <w:pStyle w:val="ConsPlusNormal"/>
        <w:jc w:val="both"/>
      </w:pPr>
    </w:p>
    <w:p w:rsidR="001E50F5" w:rsidRDefault="001E50F5">
      <w:pPr>
        <w:pStyle w:val="ConsPlusNormal"/>
      </w:pPr>
      <w:r>
        <w:t>Зарегистрировано в Минюсте России 7 августа 2015 г. N 38407</w:t>
      </w:r>
    </w:p>
    <w:p w:rsidR="001E50F5" w:rsidRDefault="001E50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50F5" w:rsidRDefault="001E50F5">
      <w:pPr>
        <w:pStyle w:val="ConsPlusNormal"/>
        <w:jc w:val="both"/>
      </w:pPr>
    </w:p>
    <w:p w:rsidR="001E50F5" w:rsidRDefault="001E50F5">
      <w:pPr>
        <w:pStyle w:val="ConsPlusTitle"/>
        <w:jc w:val="center"/>
      </w:pPr>
      <w:r>
        <w:t>МИНИСТЕРСТВО ФИНАНСОВ РОССИЙСКОЙ ФЕДЕРАЦИИ</w:t>
      </w:r>
    </w:p>
    <w:p w:rsidR="001E50F5" w:rsidRDefault="001E50F5">
      <w:pPr>
        <w:pStyle w:val="ConsPlusTitle"/>
        <w:jc w:val="center"/>
      </w:pPr>
    </w:p>
    <w:p w:rsidR="001E50F5" w:rsidRDefault="001E50F5">
      <w:pPr>
        <w:pStyle w:val="ConsPlusTitle"/>
        <w:jc w:val="center"/>
      </w:pPr>
      <w:r>
        <w:t>ПРИКАЗ</w:t>
      </w:r>
    </w:p>
    <w:p w:rsidR="001E50F5" w:rsidRDefault="001E50F5">
      <w:pPr>
        <w:pStyle w:val="ConsPlusTitle"/>
        <w:jc w:val="center"/>
      </w:pPr>
      <w:r>
        <w:t>от 13 июля 2015 г. N 110н</w:t>
      </w:r>
    </w:p>
    <w:p w:rsidR="001E50F5" w:rsidRDefault="001E50F5">
      <w:pPr>
        <w:pStyle w:val="ConsPlusTitle"/>
        <w:jc w:val="center"/>
      </w:pPr>
    </w:p>
    <w:p w:rsidR="001E50F5" w:rsidRDefault="001E50F5">
      <w:pPr>
        <w:pStyle w:val="ConsPlusTitle"/>
        <w:jc w:val="center"/>
      </w:pPr>
      <w:r>
        <w:t>О ВНЕСЕНИИ ИЗМЕНЕНИЙ</w:t>
      </w:r>
    </w:p>
    <w:p w:rsidR="001E50F5" w:rsidRDefault="001E50F5">
      <w:pPr>
        <w:pStyle w:val="ConsPlusTitle"/>
        <w:jc w:val="center"/>
      </w:pPr>
      <w:r>
        <w:t>В ПРИКАЗ МИНИСТЕРСТВА ФИНАНСОВ РОССИЙСКОЙ ФЕДЕРАЦИИ ОТ 18</w:t>
      </w:r>
    </w:p>
    <w:p w:rsidR="001E50F5" w:rsidRDefault="001E50F5">
      <w:pPr>
        <w:pStyle w:val="ConsPlusTitle"/>
        <w:jc w:val="center"/>
      </w:pPr>
      <w:r>
        <w:t>ДЕКАБРЯ 2013 Г. N 126Н "О ПОРЯДКЕ ФОРМИРОВАНИЯ ИНФОРМАЦИИ</w:t>
      </w:r>
    </w:p>
    <w:p w:rsidR="001E50F5" w:rsidRDefault="001E50F5">
      <w:pPr>
        <w:pStyle w:val="ConsPlusTitle"/>
        <w:jc w:val="center"/>
      </w:pPr>
      <w:r>
        <w:t>И ДОКУМЕНТОВ ДЛЯ ВЕДЕНИЯ РЕЕСТРА БАНКОВСКИХ ГАРАНТИЙ"</w:t>
      </w:r>
    </w:p>
    <w:p w:rsidR="001E50F5" w:rsidRDefault="001E50F5">
      <w:pPr>
        <w:pStyle w:val="ConsPlusNormal"/>
        <w:jc w:val="both"/>
      </w:pPr>
    </w:p>
    <w:p w:rsidR="001E50F5" w:rsidRDefault="001E50F5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31 декабря 2014 г. N 498-ФЗ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2015, N 1, ст. 51)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 апреля 2015 г. N 308 "О внесении изменений в постановление Правительства</w:t>
      </w:r>
      <w:proofErr w:type="gramEnd"/>
      <w:r>
        <w:t xml:space="preserve"> Российской Федерации от 8 ноября 2013 г. N 1005" (Собрание законодательства Российской Федерации, 2015, N 15, ст. 2269) приказываю:</w:t>
      </w:r>
    </w:p>
    <w:p w:rsidR="001E50F5" w:rsidRDefault="001E50F5">
      <w:pPr>
        <w:pStyle w:val="ConsPlusNormal"/>
        <w:ind w:firstLine="540"/>
        <w:jc w:val="both"/>
      </w:pPr>
      <w:r>
        <w:t xml:space="preserve">Внести в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18 декабря 2013 г. N 126н "О порядке формирования информации и документов для ведения реестра банковских гарантий" (зарегистрирован в Министерстве юстиции Российской Федерации 31 января 2014 г., регистрационный N 31204; Российская газета, 2014, 19 февраля) &lt;*&gt; изменения согласно </w:t>
      </w:r>
      <w:hyperlink w:anchor="P31" w:history="1">
        <w:r>
          <w:rPr>
            <w:color w:val="0000FF"/>
          </w:rPr>
          <w:t>приложению к</w:t>
        </w:r>
      </w:hyperlink>
      <w:r>
        <w:t xml:space="preserve"> настоящему приказу.</w:t>
      </w:r>
    </w:p>
    <w:p w:rsidR="001E50F5" w:rsidRDefault="001E50F5">
      <w:pPr>
        <w:pStyle w:val="ConsPlusNormal"/>
        <w:ind w:firstLine="540"/>
        <w:jc w:val="both"/>
      </w:pPr>
      <w:r>
        <w:t>--------------------------------</w:t>
      </w:r>
    </w:p>
    <w:p w:rsidR="001E50F5" w:rsidRDefault="001E50F5">
      <w:pPr>
        <w:pStyle w:val="ConsPlusNormal"/>
        <w:ind w:firstLine="540"/>
        <w:jc w:val="both"/>
      </w:pPr>
      <w:proofErr w:type="gramStart"/>
      <w:r>
        <w:t>&lt;*&gt; В редакции приказов Министерства финансов Российской Федерации от 28 мая 2014 г. N 41н (зарегистрирован в Министерстве юстиции Российской Федерации 26 июня 2014 г., регистрационный N 32874, Российская газета, 2014, 4 июля) и от 28 августа 2014 г. N 85н (зарегистрирован в Министерстве юстиции Российской Федерации 16 октября 2014 г., регистрационный N 34343, Российская газета, 2014, 22 октября).</w:t>
      </w:r>
      <w:proofErr w:type="gramEnd"/>
    </w:p>
    <w:p w:rsidR="001E50F5" w:rsidRDefault="001E50F5">
      <w:pPr>
        <w:pStyle w:val="ConsPlusNormal"/>
        <w:jc w:val="both"/>
      </w:pPr>
    </w:p>
    <w:p w:rsidR="001E50F5" w:rsidRDefault="001E50F5">
      <w:pPr>
        <w:pStyle w:val="ConsPlusNormal"/>
        <w:jc w:val="right"/>
      </w:pPr>
      <w:r>
        <w:t>Министр</w:t>
      </w:r>
    </w:p>
    <w:p w:rsidR="001E50F5" w:rsidRDefault="001E50F5">
      <w:pPr>
        <w:pStyle w:val="ConsPlusNormal"/>
        <w:jc w:val="right"/>
      </w:pPr>
      <w:r>
        <w:t>А.Г.СИЛУАНОВ</w:t>
      </w:r>
    </w:p>
    <w:p w:rsidR="001E50F5" w:rsidRDefault="001E50F5">
      <w:pPr>
        <w:pStyle w:val="ConsPlusNormal"/>
        <w:jc w:val="both"/>
      </w:pPr>
    </w:p>
    <w:p w:rsidR="001E50F5" w:rsidRDefault="001E50F5">
      <w:pPr>
        <w:pStyle w:val="ConsPlusNormal"/>
        <w:jc w:val="both"/>
      </w:pPr>
    </w:p>
    <w:p w:rsidR="001E50F5" w:rsidRDefault="001E50F5">
      <w:pPr>
        <w:pStyle w:val="ConsPlusNormal"/>
        <w:jc w:val="both"/>
      </w:pPr>
    </w:p>
    <w:p w:rsidR="001E50F5" w:rsidRDefault="001E50F5">
      <w:pPr>
        <w:pStyle w:val="ConsPlusNormal"/>
        <w:jc w:val="both"/>
      </w:pPr>
    </w:p>
    <w:p w:rsidR="001E50F5" w:rsidRDefault="001E50F5">
      <w:pPr>
        <w:pStyle w:val="ConsPlusNormal"/>
        <w:jc w:val="both"/>
      </w:pPr>
    </w:p>
    <w:p w:rsidR="001E50F5" w:rsidRDefault="001E50F5">
      <w:pPr>
        <w:pStyle w:val="ConsPlusNormal"/>
        <w:jc w:val="right"/>
      </w:pPr>
      <w:r>
        <w:t>Утверждены</w:t>
      </w:r>
    </w:p>
    <w:p w:rsidR="001E50F5" w:rsidRDefault="001E50F5">
      <w:pPr>
        <w:pStyle w:val="ConsPlusNormal"/>
        <w:jc w:val="right"/>
      </w:pPr>
      <w:r>
        <w:t>приказом Министерства финансов</w:t>
      </w:r>
    </w:p>
    <w:p w:rsidR="001E50F5" w:rsidRDefault="001E50F5">
      <w:pPr>
        <w:pStyle w:val="ConsPlusNormal"/>
        <w:jc w:val="right"/>
      </w:pPr>
      <w:r>
        <w:t>Российской Федерации</w:t>
      </w:r>
    </w:p>
    <w:p w:rsidR="001E50F5" w:rsidRDefault="001E50F5">
      <w:pPr>
        <w:pStyle w:val="ConsPlusNormal"/>
        <w:jc w:val="right"/>
      </w:pPr>
      <w:r>
        <w:t>от 13 июля 2015 г. N 110н</w:t>
      </w:r>
    </w:p>
    <w:p w:rsidR="001E50F5" w:rsidRDefault="001E50F5">
      <w:pPr>
        <w:pStyle w:val="ConsPlusNormal"/>
        <w:jc w:val="both"/>
      </w:pPr>
    </w:p>
    <w:p w:rsidR="001E50F5" w:rsidRDefault="001E50F5">
      <w:pPr>
        <w:pStyle w:val="ConsPlusTitle"/>
        <w:jc w:val="center"/>
      </w:pPr>
      <w:bookmarkStart w:id="1" w:name="P31"/>
      <w:bookmarkEnd w:id="1"/>
      <w:r>
        <w:t>ИЗМЕНЕНИЯ,</w:t>
      </w:r>
    </w:p>
    <w:p w:rsidR="001E50F5" w:rsidRDefault="001E50F5">
      <w:pPr>
        <w:pStyle w:val="ConsPlusTitle"/>
        <w:jc w:val="center"/>
      </w:pPr>
      <w:r>
        <w:t xml:space="preserve">КОТОРЫЕ ВНОСЯТСЯ В ПРИКАЗ МИНИСТЕРСТВА ФИНАНСОВ </w:t>
      </w:r>
      <w:proofErr w:type="gramStart"/>
      <w:r>
        <w:t>РОССИЙСКОЙ</w:t>
      </w:r>
      <w:proofErr w:type="gramEnd"/>
    </w:p>
    <w:p w:rsidR="001E50F5" w:rsidRDefault="001E50F5">
      <w:pPr>
        <w:pStyle w:val="ConsPlusTitle"/>
        <w:jc w:val="center"/>
      </w:pPr>
      <w:r>
        <w:t>ФЕДЕРАЦИИ ОТ 18 ДЕКАБРЯ 2013 Г. N 126Н "О ПОРЯДКЕ</w:t>
      </w:r>
    </w:p>
    <w:p w:rsidR="001E50F5" w:rsidRDefault="001E50F5">
      <w:pPr>
        <w:pStyle w:val="ConsPlusTitle"/>
        <w:jc w:val="center"/>
      </w:pPr>
      <w:r>
        <w:t>ФОРМИРОВАНИЯ ИНФОРМАЦИИ И ДОКУМЕНТОВ ДЛЯ ВЕДЕНИЯ</w:t>
      </w:r>
    </w:p>
    <w:p w:rsidR="001E50F5" w:rsidRDefault="001E50F5">
      <w:pPr>
        <w:pStyle w:val="ConsPlusTitle"/>
        <w:jc w:val="center"/>
      </w:pPr>
      <w:r>
        <w:t>РЕЕСТРА БАНКОВСКИХ ГАРАНТИЙ"</w:t>
      </w:r>
    </w:p>
    <w:p w:rsidR="001E50F5" w:rsidRDefault="001E50F5">
      <w:pPr>
        <w:pStyle w:val="ConsPlusNormal"/>
        <w:jc w:val="both"/>
      </w:pPr>
    </w:p>
    <w:p w:rsidR="001E50F5" w:rsidRDefault="001E50F5">
      <w:pPr>
        <w:pStyle w:val="ConsPlusNormal"/>
        <w:ind w:firstLine="540"/>
        <w:jc w:val="both"/>
      </w:pPr>
      <w:proofErr w:type="gramStart"/>
      <w:r>
        <w:t xml:space="preserve">1) </w:t>
      </w:r>
      <w:hyperlink r:id="rId9" w:history="1">
        <w:r>
          <w:rPr>
            <w:color w:val="0000FF"/>
          </w:rPr>
          <w:t>абзац четвертый пункта 3</w:t>
        </w:r>
      </w:hyperlink>
      <w:r>
        <w:t xml:space="preserve"> приказа Министерства финансов Российской Федерации от 18 </w:t>
      </w:r>
      <w:r>
        <w:lastRenderedPageBreak/>
        <w:t>декабря 2013 г. N 126н "О порядке формирования информации и документов для ведения реестра банковских гарантий" (зарегистрирован в Министерстве юстиции Российской Федерации 31 января 2014 г., регистрационный N 31204; Российская газета, 2014, 19 февраля) &lt;*&gt; (далее - приказ) изложить в следующей редакции:</w:t>
      </w:r>
      <w:proofErr w:type="gramEnd"/>
    </w:p>
    <w:p w:rsidR="001E50F5" w:rsidRDefault="001E50F5">
      <w:pPr>
        <w:pStyle w:val="ConsPlusNormal"/>
        <w:ind w:firstLine="540"/>
        <w:jc w:val="both"/>
      </w:pPr>
      <w:r>
        <w:t>--------------------------------</w:t>
      </w:r>
    </w:p>
    <w:p w:rsidR="001E50F5" w:rsidRDefault="001E50F5">
      <w:pPr>
        <w:pStyle w:val="ConsPlusNormal"/>
        <w:ind w:firstLine="540"/>
        <w:jc w:val="both"/>
      </w:pPr>
      <w:proofErr w:type="gramStart"/>
      <w:r>
        <w:t>&lt;*&gt; В редакции приказов Министерства финансов Российской Федерации от 28 мая 2014 г. N 41н (зарегистрирован в Министерстве юстиции Российской Федерации 26 июня 2014 г., регистрационный N 32874, Российская газета, 2014, 4 июля) и от 28 августа 2014 г. N 85н (зарегистрирован в Министерстве юстиции Российской Федерации 16 октября 2014 г., регистрационный N 34343, Российская газета, 2014, 22 октября).</w:t>
      </w:r>
      <w:proofErr w:type="gramEnd"/>
    </w:p>
    <w:p w:rsidR="001E50F5" w:rsidRDefault="001E50F5">
      <w:pPr>
        <w:pStyle w:val="ConsPlusNormal"/>
        <w:jc w:val="both"/>
      </w:pPr>
    </w:p>
    <w:p w:rsidR="001E50F5" w:rsidRDefault="001E50F5">
      <w:pPr>
        <w:pStyle w:val="ConsPlusNormal"/>
        <w:ind w:firstLine="540"/>
        <w:jc w:val="both"/>
      </w:pPr>
      <w:r>
        <w:t>"с 1 января 2017 года пункта 22 Порядка, утвержденного настоящим приказом</w:t>
      </w:r>
      <w:proofErr w:type="gramStart"/>
      <w:r>
        <w:t>.";</w:t>
      </w:r>
      <w:proofErr w:type="gramEnd"/>
    </w:p>
    <w:p w:rsidR="001E50F5" w:rsidRDefault="001E50F5">
      <w:pPr>
        <w:pStyle w:val="ConsPlusNormal"/>
        <w:ind w:firstLine="540"/>
        <w:jc w:val="both"/>
      </w:pPr>
      <w:r>
        <w:t xml:space="preserve">2) внести в </w:t>
      </w:r>
      <w:hyperlink r:id="rId10" w:history="1">
        <w:r>
          <w:rPr>
            <w:color w:val="0000FF"/>
          </w:rPr>
          <w:t>Порядок</w:t>
        </w:r>
      </w:hyperlink>
      <w:r>
        <w:t xml:space="preserve"> формирования информации и документов для ведения реестра банковских гарантий, утвержденный приказом, следующие изменения:</w:t>
      </w:r>
    </w:p>
    <w:p w:rsidR="001E50F5" w:rsidRDefault="001E50F5">
      <w:pPr>
        <w:pStyle w:val="ConsPlusNormal"/>
        <w:ind w:firstLine="540"/>
        <w:jc w:val="both"/>
      </w:pPr>
      <w:r>
        <w:t xml:space="preserve">а) </w:t>
      </w:r>
      <w:hyperlink r:id="rId11" w:history="1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1E50F5" w:rsidRDefault="001E50F5">
      <w:pPr>
        <w:pStyle w:val="ConsPlusNormal"/>
        <w:ind w:firstLine="540"/>
        <w:jc w:val="both"/>
      </w:pPr>
      <w:r>
        <w:t xml:space="preserve">"1. </w:t>
      </w:r>
      <w:proofErr w:type="gramStart"/>
      <w:r>
        <w:t xml:space="preserve">Настоящий Порядок формирования информации и документов для ведения реестра банковских гарантий (далее - Порядок) устанавливает правила формирования информации и документов для ведения реестра банковских гарантий, используемых для целей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</w:t>
      </w:r>
      <w:proofErr w:type="gramEnd"/>
      <w:r>
        <w:t xml:space="preserve">; N 27, ст. 3480; N 52, ст. 6961; 2014, N 23, ст. 2925; N 30, ст. 4225; N 48, ст. 6637; N 49, ст. 6925; 2015, N 1, ст. 11, ст. 51, ст. 72; N 10, ст. 1418; </w:t>
      </w:r>
      <w:proofErr w:type="gramStart"/>
      <w:r>
        <w:t>N 14, ст. 2022) (далее - Федеральный закон "О контрактной системе в сфере закупок товаров, работ, услуг для обеспечения государственных и муниципальных нужд"), за исключением банковских гарантий, предоставленных в качестве обеспечения заявок и исполнения контрактов, если такие заявки и (или) контракты содержат сведения, составляющие государственную тайну (далее - реестр).";</w:t>
      </w:r>
      <w:proofErr w:type="gramEnd"/>
    </w:p>
    <w:p w:rsidR="001E50F5" w:rsidRDefault="001E50F5">
      <w:pPr>
        <w:pStyle w:val="ConsPlusNormal"/>
        <w:ind w:firstLine="540"/>
        <w:jc w:val="both"/>
      </w:pPr>
      <w:r>
        <w:t xml:space="preserve">б) </w:t>
      </w:r>
      <w:hyperlink r:id="rId13" w:history="1">
        <w:r>
          <w:rPr>
            <w:color w:val="0000FF"/>
          </w:rPr>
          <w:t>абзац первый пункта 2</w:t>
        </w:r>
      </w:hyperlink>
      <w:r>
        <w:t xml:space="preserve"> изложить в следующей редакции:</w:t>
      </w:r>
    </w:p>
    <w:p w:rsidR="001E50F5" w:rsidRDefault="001E50F5">
      <w:pPr>
        <w:pStyle w:val="ConsPlusNormal"/>
        <w:ind w:firstLine="540"/>
        <w:jc w:val="both"/>
      </w:pPr>
      <w:r>
        <w:t>"2. Информация и документы, включаемые в реестр (далее соответственно - информация, документы, информация и документы), формируются</w:t>
      </w:r>
      <w:proofErr w:type="gramStart"/>
      <w:r>
        <w:t>:"</w:t>
      </w:r>
      <w:proofErr w:type="gramEnd"/>
      <w:r>
        <w:t>;</w:t>
      </w:r>
    </w:p>
    <w:p w:rsidR="001E50F5" w:rsidRDefault="001E50F5">
      <w:pPr>
        <w:pStyle w:val="ConsPlusNormal"/>
        <w:ind w:firstLine="540"/>
        <w:jc w:val="both"/>
      </w:pPr>
      <w:r>
        <w:t xml:space="preserve">в) в </w:t>
      </w:r>
      <w:hyperlink r:id="rId14" w:history="1">
        <w:r>
          <w:rPr>
            <w:color w:val="0000FF"/>
          </w:rPr>
          <w:t>пункте 6</w:t>
        </w:r>
      </w:hyperlink>
      <w:r>
        <w:t>:</w:t>
      </w:r>
    </w:p>
    <w:p w:rsidR="001E50F5" w:rsidRDefault="001E50F5">
      <w:pPr>
        <w:pStyle w:val="ConsPlusNormal"/>
        <w:ind w:firstLine="540"/>
        <w:jc w:val="both"/>
      </w:pPr>
      <w:r>
        <w:t>в предложении первом после слов "его сканирования" дополнить словами ", и (или) в форме электронного документа</w:t>
      </w:r>
      <w:proofErr w:type="gramStart"/>
      <w:r>
        <w:t>.";</w:t>
      </w:r>
      <w:proofErr w:type="gramEnd"/>
    </w:p>
    <w:p w:rsidR="001E50F5" w:rsidRDefault="001E50F5">
      <w:pPr>
        <w:pStyle w:val="ConsPlusNormal"/>
        <w:ind w:firstLine="540"/>
        <w:jc w:val="both"/>
      </w:pPr>
      <w:r>
        <w:t>в предложении втором слова "Электронные копии документов" заменить словами "Электронный документ и электронные копии бумажных документов";</w:t>
      </w:r>
    </w:p>
    <w:p w:rsidR="001E50F5" w:rsidRDefault="001E50F5">
      <w:pPr>
        <w:pStyle w:val="ConsPlusNormal"/>
        <w:ind w:firstLine="540"/>
        <w:jc w:val="both"/>
      </w:pPr>
      <w:r>
        <w:t xml:space="preserve">г) </w:t>
      </w:r>
      <w:hyperlink r:id="rId15" w:history="1">
        <w:r>
          <w:rPr>
            <w:color w:val="0000FF"/>
          </w:rPr>
          <w:t>абзац первый пункта 10</w:t>
        </w:r>
      </w:hyperlink>
      <w:r>
        <w:t xml:space="preserve"> изложить в следующей редакции:</w:t>
      </w:r>
    </w:p>
    <w:p w:rsidR="001E50F5" w:rsidRDefault="001E50F5">
      <w:pPr>
        <w:pStyle w:val="ConsPlusNormal"/>
        <w:ind w:firstLine="540"/>
        <w:jc w:val="both"/>
      </w:pPr>
      <w:r>
        <w:t xml:space="preserve">"10. </w:t>
      </w:r>
      <w:proofErr w:type="gramStart"/>
      <w:r>
        <w:t>В случае отказа в принятии банковской гарантии, прекращении обязательств поставщика, обеспеченных банковской гарантией, возвращении банковской гарантии банку или уведомления банка об освобождении от обязательств по банковской гарантии заказчик обеспечивает формирование информации соответственно об отказе в принятии банковской гарантии, о прекращении обязательств поставщика, обеспеченных банковской гарантией, о возвращении банковской гарантии банку или об уведомлении, направляемом заказчиком банку, об освобождении от обязательств</w:t>
      </w:r>
      <w:proofErr w:type="gramEnd"/>
      <w:r>
        <w:t xml:space="preserve"> по банковской гарантии</w:t>
      </w:r>
      <w:proofErr w:type="gramStart"/>
      <w:r>
        <w:t>.";</w:t>
      </w:r>
      <w:proofErr w:type="gramEnd"/>
    </w:p>
    <w:p w:rsidR="001E50F5" w:rsidRDefault="001E50F5">
      <w:pPr>
        <w:pStyle w:val="ConsPlusNormal"/>
        <w:ind w:firstLine="540"/>
        <w:jc w:val="both"/>
      </w:pPr>
      <w:r>
        <w:t xml:space="preserve">д) </w:t>
      </w:r>
      <w:hyperlink r:id="rId16" w:history="1">
        <w:r>
          <w:rPr>
            <w:color w:val="0000FF"/>
          </w:rPr>
          <w:t>пункт 13</w:t>
        </w:r>
      </w:hyperlink>
      <w:r>
        <w:t xml:space="preserve"> изложить в следующей редакции:</w:t>
      </w:r>
    </w:p>
    <w:p w:rsidR="001E50F5" w:rsidRDefault="001E50F5">
      <w:pPr>
        <w:pStyle w:val="ConsPlusNormal"/>
        <w:ind w:firstLine="540"/>
        <w:jc w:val="both"/>
      </w:pPr>
      <w:r>
        <w:t>"13. При формировании информации о месте нахождения банка, заказчика, поставщика (за исключением иностранных юридических лиц и индивидуальных предпринимателей) указываются следующие сведения:</w:t>
      </w:r>
    </w:p>
    <w:p w:rsidR="001E50F5" w:rsidRDefault="001E50F5">
      <w:pPr>
        <w:pStyle w:val="ConsPlusNormal"/>
        <w:ind w:firstLine="540"/>
        <w:jc w:val="both"/>
      </w:pPr>
      <w:r>
        <w:t>почтовый индекс;</w:t>
      </w:r>
    </w:p>
    <w:p w:rsidR="001E50F5" w:rsidRDefault="001E50F5">
      <w:pPr>
        <w:pStyle w:val="ConsPlusNormal"/>
        <w:ind w:firstLine="540"/>
        <w:jc w:val="both"/>
      </w:pPr>
      <w:r>
        <w:t xml:space="preserve">наименование страны (Российская Федерация) и код страны в соответствии с Общероссийским </w:t>
      </w:r>
      <w:hyperlink r:id="rId17" w:history="1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1E50F5" w:rsidRDefault="001E50F5">
      <w:pPr>
        <w:pStyle w:val="ConsPlusNormal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18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1E50F5" w:rsidRDefault="001E50F5">
      <w:pPr>
        <w:pStyle w:val="ConsPlusNormal"/>
        <w:ind w:firstLine="540"/>
        <w:jc w:val="both"/>
      </w:pPr>
      <w:r>
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1E50F5" w:rsidRDefault="001E50F5">
      <w:pPr>
        <w:pStyle w:val="ConsPlusNormal"/>
        <w:ind w:firstLine="540"/>
        <w:jc w:val="both"/>
      </w:pPr>
      <w:r>
        <w:lastRenderedPageBreak/>
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1E50F5" w:rsidRDefault="001E50F5">
      <w:pPr>
        <w:pStyle w:val="ConsPlusNormal"/>
        <w:ind w:firstLine="540"/>
        <w:jc w:val="both"/>
      </w:pPr>
      <w:r>
        <w:t xml:space="preserve">наименование населенного пункта, код территории населенного пункта в соответствии с Общероссийским </w:t>
      </w:r>
      <w:hyperlink r:id="rId19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образований;</w:t>
      </w:r>
    </w:p>
    <w:p w:rsidR="001E50F5" w:rsidRDefault="001E50F5">
      <w:pPr>
        <w:pStyle w:val="ConsPlusNormal"/>
        <w:ind w:firstLine="540"/>
        <w:jc w:val="both"/>
      </w:pPr>
      <w:r>
        <w:t>наименование элемента планировочной структуры (при наличии);</w:t>
      </w:r>
    </w:p>
    <w:p w:rsidR="001E50F5" w:rsidRDefault="001E50F5">
      <w:pPr>
        <w:pStyle w:val="ConsPlusNormal"/>
        <w:ind w:firstLine="540"/>
        <w:jc w:val="both"/>
      </w:pPr>
      <w:r>
        <w:t>наименование элемента улично-дорожной сети (при наличии);</w:t>
      </w:r>
    </w:p>
    <w:p w:rsidR="001E50F5" w:rsidRDefault="001E50F5">
      <w:pPr>
        <w:pStyle w:val="ConsPlusNormal"/>
        <w:ind w:firstLine="540"/>
        <w:jc w:val="both"/>
      </w:pPr>
      <w:r>
        <w:t>тип и номер здания, сооружения;</w:t>
      </w:r>
    </w:p>
    <w:p w:rsidR="001E50F5" w:rsidRDefault="001E50F5">
      <w:pPr>
        <w:pStyle w:val="ConsPlusNormal"/>
        <w:ind w:firstLine="540"/>
        <w:jc w:val="both"/>
      </w:pPr>
      <w:r>
        <w:t>тип и номер помещения, расположенного в здании или сооружении (при наличии).</w:t>
      </w:r>
    </w:p>
    <w:p w:rsidR="001E50F5" w:rsidRDefault="001E50F5">
      <w:pPr>
        <w:pStyle w:val="ConsPlusNormal"/>
        <w:ind w:firstLine="540"/>
        <w:jc w:val="both"/>
      </w:pPr>
      <w:proofErr w:type="gramStart"/>
      <w:r>
        <w:t>При формировании информации о месте нахождения банка, заказчика, поставщика (за исключением иностранных юридических лиц и индивидуальных предпринимателей) указывается место нахождения постоянно действующего исполнительного органа соответственно банка, заказчика, поставщика (в случае отсутствия постоянно действующего исполнительного органа банка, заказчика, исполнителя - иного органа или лица, имеющих право действовать от имени соответственно банка, заказчика, поставщика без доверенности), по которому осуществляется связь с банком, заказчиком</w:t>
      </w:r>
      <w:proofErr w:type="gramEnd"/>
      <w:r>
        <w:t>, поставщиком.</w:t>
      </w:r>
    </w:p>
    <w:p w:rsidR="001E50F5" w:rsidRDefault="001E50F5">
      <w:pPr>
        <w:pStyle w:val="ConsPlusNormal"/>
        <w:ind w:firstLine="540"/>
        <w:jc w:val="both"/>
      </w:pPr>
      <w:r>
        <w:t>Информация о месте нахождения банка, заказчика, поставщика формируется в информационной системе автоматически после указания идентификационного номера налогоплательщика соответственно банка, заказчика, поставщика и соответствует сведениям Единого государственного реестра юридических лиц.</w:t>
      </w:r>
    </w:p>
    <w:p w:rsidR="001E50F5" w:rsidRDefault="001E50F5">
      <w:pPr>
        <w:pStyle w:val="ConsPlusNormal"/>
        <w:ind w:firstLine="540"/>
        <w:jc w:val="both"/>
      </w:pPr>
      <w:r>
        <w:t xml:space="preserve">Информация о коде населенного пункта места нахождения банка, заказчика, поставщика в соответствии с Общероссийским </w:t>
      </w:r>
      <w:hyperlink r:id="rId20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</w:t>
      </w:r>
      <w:hyperlink r:id="rId21" w:history="1">
        <w:r>
          <w:rPr>
            <w:color w:val="0000FF"/>
          </w:rPr>
          <w:t>классификатора</w:t>
        </w:r>
      </w:hyperlink>
      <w:r>
        <w:t xml:space="preserve"> объектов административно-территориального деления кодам Общероссийского </w:t>
      </w:r>
      <w:hyperlink r:id="rId22" w:history="1">
        <w:r>
          <w:rPr>
            <w:color w:val="0000FF"/>
          </w:rPr>
          <w:t>классификатора</w:t>
        </w:r>
      </w:hyperlink>
      <w:r>
        <w:t xml:space="preserve"> территорий муниципальных образований</w:t>
      </w:r>
      <w:proofErr w:type="gramStart"/>
      <w:r>
        <w:t>.";</w:t>
      </w:r>
      <w:proofErr w:type="gramEnd"/>
    </w:p>
    <w:p w:rsidR="001E50F5" w:rsidRDefault="001E50F5">
      <w:pPr>
        <w:pStyle w:val="ConsPlusNormal"/>
        <w:ind w:firstLine="540"/>
        <w:jc w:val="both"/>
      </w:pPr>
      <w:r>
        <w:t xml:space="preserve">е) </w:t>
      </w:r>
      <w:hyperlink r:id="rId23" w:history="1">
        <w:r>
          <w:rPr>
            <w:color w:val="0000FF"/>
          </w:rPr>
          <w:t>пункт 16</w:t>
        </w:r>
      </w:hyperlink>
      <w:r>
        <w:t xml:space="preserve"> изложить в следующей редакции:</w:t>
      </w:r>
    </w:p>
    <w:p w:rsidR="001E50F5" w:rsidRDefault="001E50F5">
      <w:pPr>
        <w:pStyle w:val="ConsPlusNormal"/>
        <w:ind w:firstLine="540"/>
        <w:jc w:val="both"/>
      </w:pPr>
      <w:r>
        <w:t>"16. При формировании информации о месте нахождения поставщика, являющегося иностранным юридическим лицом, указываются следующие сведения о месте нахождения иностранного юридического лица в стране его регистрации:</w:t>
      </w:r>
    </w:p>
    <w:p w:rsidR="001E50F5" w:rsidRDefault="001E50F5">
      <w:pPr>
        <w:pStyle w:val="ConsPlusNormal"/>
        <w:ind w:firstLine="540"/>
        <w:jc w:val="both"/>
      </w:pPr>
      <w:r>
        <w:t>почтовый индекс;</w:t>
      </w:r>
    </w:p>
    <w:p w:rsidR="001E50F5" w:rsidRDefault="001E50F5">
      <w:pPr>
        <w:pStyle w:val="ConsPlusNormal"/>
        <w:ind w:firstLine="540"/>
        <w:jc w:val="both"/>
      </w:pPr>
      <w:r>
        <w:t xml:space="preserve">страна регистрации иностранного юридического лица и код страны регистрации иностранного юридического лица в соответствии с Общероссийским </w:t>
      </w:r>
      <w:hyperlink r:id="rId24" w:history="1">
        <w:r>
          <w:rPr>
            <w:color w:val="0000FF"/>
          </w:rPr>
          <w:t>классификатором</w:t>
        </w:r>
      </w:hyperlink>
      <w:r>
        <w:t xml:space="preserve"> стран мира (ОКСМ);</w:t>
      </w:r>
    </w:p>
    <w:p w:rsidR="001E50F5" w:rsidRDefault="001E50F5">
      <w:pPr>
        <w:pStyle w:val="ConsPlusNormal"/>
        <w:ind w:firstLine="540"/>
        <w:jc w:val="both"/>
      </w:pPr>
      <w:r>
        <w:t>наименование элементов административного устройства страны регистрации иностранного юридического лица (при наличии);</w:t>
      </w:r>
    </w:p>
    <w:p w:rsidR="001E50F5" w:rsidRDefault="001E50F5">
      <w:pPr>
        <w:pStyle w:val="ConsPlusNormal"/>
        <w:ind w:firstLine="540"/>
        <w:jc w:val="both"/>
      </w:pPr>
      <w:r>
        <w:t>наименование населенного пункта;</w:t>
      </w:r>
    </w:p>
    <w:p w:rsidR="001E50F5" w:rsidRDefault="001E50F5">
      <w:pPr>
        <w:pStyle w:val="ConsPlusNormal"/>
        <w:ind w:firstLine="540"/>
        <w:jc w:val="both"/>
      </w:pPr>
      <w:r>
        <w:t>наименование элемента планировочной структуры (при наличии);</w:t>
      </w:r>
    </w:p>
    <w:p w:rsidR="001E50F5" w:rsidRDefault="001E50F5">
      <w:pPr>
        <w:pStyle w:val="ConsPlusNormal"/>
        <w:ind w:firstLine="540"/>
        <w:jc w:val="both"/>
      </w:pPr>
      <w:r>
        <w:t>наименование элемента улично-дорожной сети (при наличии);</w:t>
      </w:r>
    </w:p>
    <w:p w:rsidR="001E50F5" w:rsidRDefault="001E50F5">
      <w:pPr>
        <w:pStyle w:val="ConsPlusNormal"/>
        <w:ind w:firstLine="540"/>
        <w:jc w:val="both"/>
      </w:pPr>
      <w:r>
        <w:t>тип и номер здания, сооружения;</w:t>
      </w:r>
    </w:p>
    <w:p w:rsidR="001E50F5" w:rsidRDefault="001E50F5">
      <w:pPr>
        <w:pStyle w:val="ConsPlusNormal"/>
        <w:ind w:firstLine="540"/>
        <w:jc w:val="both"/>
      </w:pPr>
      <w:r>
        <w:t>тип и номер помещения, расположенного в здании или сооружении.</w:t>
      </w:r>
    </w:p>
    <w:p w:rsidR="001E50F5" w:rsidRDefault="001E50F5">
      <w:pPr>
        <w:pStyle w:val="ConsPlusNormal"/>
        <w:ind w:firstLine="540"/>
        <w:jc w:val="both"/>
      </w:pPr>
      <w:r>
        <w:t>При налич</w:t>
      </w:r>
      <w:proofErr w:type="gramStart"/>
      <w:r>
        <w:t>ии у и</w:t>
      </w:r>
      <w:proofErr w:type="gramEnd"/>
      <w:r>
        <w:t>ностранного юридического лица места пребывания на территории Российской Федерации дополнительно указываются следующие сведения о месте пребывания иностранного юридического лица на территории Российской Федерации:</w:t>
      </w:r>
    </w:p>
    <w:p w:rsidR="001E50F5" w:rsidRDefault="001E50F5">
      <w:pPr>
        <w:pStyle w:val="ConsPlusNormal"/>
        <w:ind w:firstLine="540"/>
        <w:jc w:val="both"/>
      </w:pPr>
      <w:r>
        <w:t>почтовый индекс;</w:t>
      </w:r>
    </w:p>
    <w:p w:rsidR="001E50F5" w:rsidRDefault="001E50F5">
      <w:pPr>
        <w:pStyle w:val="ConsPlusNormal"/>
        <w:ind w:firstLine="540"/>
        <w:jc w:val="both"/>
      </w:pPr>
      <w:r>
        <w:t xml:space="preserve">наименование страны (Российская Федерация) и код страны в соответствии с Общероссийским </w:t>
      </w:r>
      <w:hyperlink r:id="rId25" w:history="1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1E50F5" w:rsidRDefault="001E50F5">
      <w:pPr>
        <w:pStyle w:val="ConsPlusNormal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26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1E50F5" w:rsidRDefault="001E50F5">
      <w:pPr>
        <w:pStyle w:val="ConsPlusNormal"/>
        <w:ind w:firstLine="540"/>
        <w:jc w:val="both"/>
      </w:pPr>
      <w:r>
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1E50F5" w:rsidRDefault="001E50F5">
      <w:pPr>
        <w:pStyle w:val="ConsPlusNormal"/>
        <w:ind w:firstLine="540"/>
        <w:jc w:val="both"/>
      </w:pPr>
      <w:r>
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1E50F5" w:rsidRDefault="001E50F5">
      <w:pPr>
        <w:pStyle w:val="ConsPlusNormal"/>
        <w:ind w:firstLine="540"/>
        <w:jc w:val="both"/>
      </w:pPr>
      <w:r>
        <w:t xml:space="preserve">наименование населенного пункта, код территории населенного пункта в соответствии с </w:t>
      </w:r>
      <w:r>
        <w:lastRenderedPageBreak/>
        <w:t xml:space="preserve">Общероссийским </w:t>
      </w:r>
      <w:hyperlink r:id="rId27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образований;</w:t>
      </w:r>
    </w:p>
    <w:p w:rsidR="001E50F5" w:rsidRDefault="001E50F5">
      <w:pPr>
        <w:pStyle w:val="ConsPlusNormal"/>
        <w:ind w:firstLine="540"/>
        <w:jc w:val="both"/>
      </w:pPr>
      <w:r>
        <w:t>наименование элемента планировочной структуры (при наличии);</w:t>
      </w:r>
    </w:p>
    <w:p w:rsidR="001E50F5" w:rsidRDefault="001E50F5">
      <w:pPr>
        <w:pStyle w:val="ConsPlusNormal"/>
        <w:ind w:firstLine="540"/>
        <w:jc w:val="both"/>
      </w:pPr>
      <w:r>
        <w:t>наименование элемента улично-дорожной сети (при наличии);</w:t>
      </w:r>
    </w:p>
    <w:p w:rsidR="001E50F5" w:rsidRDefault="001E50F5">
      <w:pPr>
        <w:pStyle w:val="ConsPlusNormal"/>
        <w:ind w:firstLine="540"/>
        <w:jc w:val="both"/>
      </w:pPr>
      <w:r>
        <w:t>тип и номер здания, сооружения;</w:t>
      </w:r>
    </w:p>
    <w:p w:rsidR="001E50F5" w:rsidRDefault="001E50F5">
      <w:pPr>
        <w:pStyle w:val="ConsPlusNormal"/>
        <w:ind w:firstLine="540"/>
        <w:jc w:val="both"/>
      </w:pPr>
      <w:r>
        <w:t>тип и номер помещения, расположенного в здании или сооружении (при наличии).</w:t>
      </w:r>
    </w:p>
    <w:p w:rsidR="001E50F5" w:rsidRDefault="001E50F5">
      <w:pPr>
        <w:pStyle w:val="ConsPlusNormal"/>
        <w:ind w:firstLine="540"/>
        <w:jc w:val="both"/>
      </w:pPr>
      <w:r>
        <w:t xml:space="preserve">Информация о коде населенного пункта места нахождения поставщика в соответствии с Общероссийским </w:t>
      </w:r>
      <w:hyperlink r:id="rId28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</w:t>
      </w:r>
      <w:hyperlink r:id="rId29" w:history="1">
        <w:r>
          <w:rPr>
            <w:color w:val="0000FF"/>
          </w:rPr>
          <w:t>классификатора</w:t>
        </w:r>
      </w:hyperlink>
      <w:r>
        <w:t xml:space="preserve"> объектов административно-территориального деления кодам Общероссийского </w:t>
      </w:r>
      <w:hyperlink r:id="rId30" w:history="1">
        <w:r>
          <w:rPr>
            <w:color w:val="0000FF"/>
          </w:rPr>
          <w:t>классификатора</w:t>
        </w:r>
      </w:hyperlink>
      <w:r>
        <w:t xml:space="preserve"> территорий муниципальных образований</w:t>
      </w:r>
      <w:proofErr w:type="gramStart"/>
      <w:r>
        <w:t>.";</w:t>
      </w:r>
      <w:proofErr w:type="gramEnd"/>
    </w:p>
    <w:p w:rsidR="001E50F5" w:rsidRDefault="001E50F5">
      <w:pPr>
        <w:pStyle w:val="ConsPlusNormal"/>
        <w:ind w:firstLine="540"/>
        <w:jc w:val="both"/>
      </w:pPr>
      <w:r>
        <w:t xml:space="preserve">ж) </w:t>
      </w:r>
      <w:hyperlink r:id="rId31" w:history="1">
        <w:r>
          <w:rPr>
            <w:color w:val="0000FF"/>
          </w:rPr>
          <w:t>дополнить</w:t>
        </w:r>
      </w:hyperlink>
      <w:r>
        <w:t xml:space="preserve"> пунктами 23.1 и 23.2 следующего содержания:</w:t>
      </w:r>
    </w:p>
    <w:p w:rsidR="001E50F5" w:rsidRDefault="001E50F5">
      <w:pPr>
        <w:pStyle w:val="ConsPlusNormal"/>
        <w:ind w:firstLine="540"/>
        <w:jc w:val="both"/>
      </w:pPr>
      <w:r>
        <w:t>"23.1. При формировании информации о прекращении обязательств поставщика, обеспеченных банковской гарантией, указывается дата прекращения обязательств поставщика, обеспеченных банковской гарантией.</w:t>
      </w:r>
    </w:p>
    <w:p w:rsidR="001E50F5" w:rsidRDefault="001E50F5">
      <w:pPr>
        <w:pStyle w:val="ConsPlusNormal"/>
        <w:ind w:firstLine="540"/>
        <w:jc w:val="both"/>
      </w:pPr>
      <w:r>
        <w:t xml:space="preserve">Информация о прекращении обязательств поставщика, обеспеченных банковской гарантией, формируется в информационной системе автоматически на основании информации реестра контрактов, заключенных заказчиками, порядок </w:t>
      </w:r>
      <w:proofErr w:type="gramStart"/>
      <w:r>
        <w:t>ведения</w:t>
      </w:r>
      <w:proofErr w:type="gramEnd"/>
      <w:r>
        <w:t xml:space="preserve"> которого установлен </w:t>
      </w:r>
      <w:hyperlink r:id="rId32" w:history="1">
        <w:r>
          <w:rPr>
            <w:color w:val="0000FF"/>
          </w:rPr>
          <w:t>Правилами</w:t>
        </w:r>
      </w:hyperlink>
      <w:r>
        <w:t xml:space="preserve"> ведения реестра контрактов, заключенных заказчиками, утвержденными постановлением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 (Собрание законодательства Российской </w:t>
      </w:r>
      <w:proofErr w:type="gramStart"/>
      <w:r>
        <w:t>Федерации, 2013, N 49, ст. 6427; 2014, N 32, ст. 4522; 2015, N 1, ст. 279) (далее - Правила ведения реестра контрактов, заключенных заказчиками).</w:t>
      </w:r>
      <w:proofErr w:type="gramEnd"/>
    </w:p>
    <w:p w:rsidR="001E50F5" w:rsidRDefault="001E50F5">
      <w:pPr>
        <w:pStyle w:val="ConsPlusNormal"/>
        <w:ind w:firstLine="540"/>
        <w:jc w:val="both"/>
      </w:pPr>
      <w:r>
        <w:t>23.2. При формировании информации о возвращении банковской гарантии банку или об уведомлении, направляемом заказчиком банку, об освобождении от обязательств по банковской гарантии указываются следующие сведения:</w:t>
      </w:r>
    </w:p>
    <w:p w:rsidR="001E50F5" w:rsidRDefault="001E50F5">
      <w:pPr>
        <w:pStyle w:val="ConsPlusNormal"/>
        <w:ind w:firstLine="540"/>
        <w:jc w:val="both"/>
      </w:pPr>
      <w:r>
        <w:t>дата возвращения заказчиком банковской гарантии банку или дата уведомления, направленного заказчиком банку, об освобождении от обязательств по банковской гарантии;</w:t>
      </w:r>
    </w:p>
    <w:p w:rsidR="001E50F5" w:rsidRDefault="001E50F5">
      <w:pPr>
        <w:pStyle w:val="ConsPlusNormal"/>
        <w:ind w:firstLine="540"/>
        <w:jc w:val="both"/>
      </w:pPr>
      <w:r>
        <w:t>номер уведомления, направленного заказчиком банку, об освобождении от обязательств по банковской гарантии (при наличии);</w:t>
      </w:r>
    </w:p>
    <w:p w:rsidR="001E50F5" w:rsidRDefault="001E50F5">
      <w:pPr>
        <w:pStyle w:val="ConsPlusNormal"/>
        <w:ind w:firstLine="540"/>
        <w:jc w:val="both"/>
      </w:pPr>
      <w:r>
        <w:t>причина возвращения заказчиком банковской гарантии банку или направления заказчиком уведомления банку об освобождении от обязательств по банковской гарантии.</w:t>
      </w:r>
    </w:p>
    <w:p w:rsidR="001E50F5" w:rsidRDefault="001E50F5">
      <w:pPr>
        <w:pStyle w:val="ConsPlusNormal"/>
        <w:ind w:firstLine="540"/>
        <w:jc w:val="both"/>
      </w:pPr>
      <w:r>
        <w:t xml:space="preserve">Информация о возвращении банковской гарантии банку или об уведомлении, направляемом заказчиком банку, об освобождении от обязательств по банковской гарантии формируется в информационной системе автоматически на основании информации реестра контрактов, заключенных заказчиками, порядок </w:t>
      </w:r>
      <w:proofErr w:type="gramStart"/>
      <w:r>
        <w:t>ведения</w:t>
      </w:r>
      <w:proofErr w:type="gramEnd"/>
      <w:r>
        <w:t xml:space="preserve"> которого установлен </w:t>
      </w:r>
      <w:hyperlink r:id="rId33" w:history="1">
        <w:r>
          <w:rPr>
            <w:color w:val="0000FF"/>
          </w:rPr>
          <w:t>Правилами</w:t>
        </w:r>
      </w:hyperlink>
      <w:r>
        <w:t xml:space="preserve"> ведения реестра контрактов, заключенных заказчиками.".</w:t>
      </w:r>
    </w:p>
    <w:p w:rsidR="001E50F5" w:rsidRDefault="001E50F5">
      <w:pPr>
        <w:pStyle w:val="ConsPlusNormal"/>
        <w:jc w:val="both"/>
      </w:pPr>
    </w:p>
    <w:p w:rsidR="001E50F5" w:rsidRDefault="001E50F5">
      <w:pPr>
        <w:pStyle w:val="ConsPlusNormal"/>
        <w:jc w:val="both"/>
      </w:pPr>
    </w:p>
    <w:p w:rsidR="001E50F5" w:rsidRDefault="001E50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1F57" w:rsidRDefault="00251F57"/>
    <w:sectPr w:rsidR="00251F57" w:rsidSect="00B1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F5"/>
    <w:rsid w:val="001E50F5"/>
    <w:rsid w:val="0025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50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50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50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50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50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50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574FE425D208A602F1AF5ED0105578CF30E228941989E81B104CC5E26By0F" TargetMode="External"/><Relationship Id="rId13" Type="http://schemas.openxmlformats.org/officeDocument/2006/relationships/hyperlink" Target="consultantplus://offline/ref=2F574FE425D208A602F1AF5ED0105578CF30E228941989E81B104CC5E2B0F3C6C88EF6F860B24C7D6By5F" TargetMode="External"/><Relationship Id="rId18" Type="http://schemas.openxmlformats.org/officeDocument/2006/relationships/hyperlink" Target="consultantplus://offline/ref=2F574FE425D208A602F1AF5ED0105578CC3FE52D9C46DEEA4A4542C0EAE0BBD686CBFBF962B164yBF" TargetMode="External"/><Relationship Id="rId26" Type="http://schemas.openxmlformats.org/officeDocument/2006/relationships/hyperlink" Target="consultantplus://offline/ref=2F574FE425D208A602F1AF5ED0105578CC3FE52D9C46DEEA4A4542C0EAE0BBD686CBFBF962B164yB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F574FE425D208A602F1AF5ED0105578CF30E3209F1289E81B104CC5E26By0F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2F574FE425D208A602F1AF5ED0105578CF30E52E9E1689E81B104CC5E26By0F" TargetMode="External"/><Relationship Id="rId12" Type="http://schemas.openxmlformats.org/officeDocument/2006/relationships/hyperlink" Target="consultantplus://offline/ref=2F574FE425D208A602F1AF5ED0105578CF3FE129941489E81B104CC5E26By0F" TargetMode="External"/><Relationship Id="rId17" Type="http://schemas.openxmlformats.org/officeDocument/2006/relationships/hyperlink" Target="consultantplus://offline/ref=2F574FE425D208A602F1AF5ED0105578CF32E52B9F1589E81B104CC5E2B0F3C6C88EF6F860B24C7E6By5F" TargetMode="External"/><Relationship Id="rId25" Type="http://schemas.openxmlformats.org/officeDocument/2006/relationships/hyperlink" Target="consultantplus://offline/ref=2F574FE425D208A602F1AF5ED0105578CF32E52B9F1589E81B104CC5E2B0F3C6C88EF6F860B24C7E6By5F" TargetMode="External"/><Relationship Id="rId33" Type="http://schemas.openxmlformats.org/officeDocument/2006/relationships/hyperlink" Target="consultantplus://offline/ref=2F574FE425D208A602F1AF5ED0105578CF3FE328931289E81B104CC5E2B0F3C6C88EF6F860B24C7D6By7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F574FE425D208A602F1AF5ED0105578CF30E228941989E81B104CC5E2B0F3C6C88EF6F860B24C7B6ByDF" TargetMode="External"/><Relationship Id="rId20" Type="http://schemas.openxmlformats.org/officeDocument/2006/relationships/hyperlink" Target="consultantplus://offline/ref=2F574FE425D208A602F1AF5ED0105578CF33EB21961189E81B104CC5E26By0F" TargetMode="External"/><Relationship Id="rId29" Type="http://schemas.openxmlformats.org/officeDocument/2006/relationships/hyperlink" Target="consultantplus://offline/ref=2F574FE425D208A602F1AF5ED0105578CF30E3209F1289E81B104CC5E26By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574FE425D208A602F1AF5ED0105578CF30E129941889E81B104CC5E26By0F" TargetMode="External"/><Relationship Id="rId11" Type="http://schemas.openxmlformats.org/officeDocument/2006/relationships/hyperlink" Target="consultantplus://offline/ref=2F574FE425D208A602F1AF5ED0105578CF30E228941989E81B104CC5E2B0F3C6C88EF6F860B24C7E6ByCF" TargetMode="External"/><Relationship Id="rId24" Type="http://schemas.openxmlformats.org/officeDocument/2006/relationships/hyperlink" Target="consultantplus://offline/ref=2F574FE425D208A602F1AF5ED0105578CF32E52B9F1589E81B104CC5E2B0F3C6C88EF6F860B24C7E6By5F" TargetMode="External"/><Relationship Id="rId32" Type="http://schemas.openxmlformats.org/officeDocument/2006/relationships/hyperlink" Target="consultantplus://offline/ref=2F574FE425D208A602F1AF5ED0105578CF3FE328931289E81B104CC5E2B0F3C6C88EF6F860B24C7D6By7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F574FE425D208A602F1AF5ED0105578CF30E228941989E81B104CC5E2B0F3C6C88EF6F860B24C7C6ByCF" TargetMode="External"/><Relationship Id="rId23" Type="http://schemas.openxmlformats.org/officeDocument/2006/relationships/hyperlink" Target="consultantplus://offline/ref=2F574FE425D208A602F1AF5ED0105578CF30E228941989E81B104CC5E2B0F3C6C88EF6F860B24C796By6F" TargetMode="External"/><Relationship Id="rId28" Type="http://schemas.openxmlformats.org/officeDocument/2006/relationships/hyperlink" Target="consultantplus://offline/ref=2F574FE425D208A602F1AF5ED0105578CF33EB21961189E81B104CC5E26By0F" TargetMode="External"/><Relationship Id="rId10" Type="http://schemas.openxmlformats.org/officeDocument/2006/relationships/hyperlink" Target="consultantplus://offline/ref=2F574FE425D208A602F1AF5ED0105578CF30E228941989E81B104CC5E2B0F3C6C88EF6F860B24C7E6ByDF" TargetMode="External"/><Relationship Id="rId19" Type="http://schemas.openxmlformats.org/officeDocument/2006/relationships/hyperlink" Target="consultantplus://offline/ref=2F574FE425D208A602F1AF5ED0105578CF33EB21961189E81B104CC5E26By0F" TargetMode="External"/><Relationship Id="rId31" Type="http://schemas.openxmlformats.org/officeDocument/2006/relationships/hyperlink" Target="consultantplus://offline/ref=2F574FE425D208A602F1AF5ED0105578CF30E228941989E81B104CC5E2B0F3C6C88EF6F860B24C7E6By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574FE425D208A602F1AF5ED0105578CF30E228941989E81B104CC5E2B0F3C6C88EF6F860B24C7E6By4F" TargetMode="External"/><Relationship Id="rId14" Type="http://schemas.openxmlformats.org/officeDocument/2006/relationships/hyperlink" Target="consultantplus://offline/ref=2F574FE425D208A602F1AF5ED0105578CF30E228941989E81B104CC5E2B0F3C6C88EF6F860B24C7D6By2F" TargetMode="External"/><Relationship Id="rId22" Type="http://schemas.openxmlformats.org/officeDocument/2006/relationships/hyperlink" Target="consultantplus://offline/ref=2F574FE425D208A602F1AF5ED0105578CF33EB21961189E81B104CC5E26By0F" TargetMode="External"/><Relationship Id="rId27" Type="http://schemas.openxmlformats.org/officeDocument/2006/relationships/hyperlink" Target="consultantplus://offline/ref=2F574FE425D208A602F1AF5ED0105578CF33EB21961189E81B104CC5E26By0F" TargetMode="External"/><Relationship Id="rId30" Type="http://schemas.openxmlformats.org/officeDocument/2006/relationships/hyperlink" Target="consultantplus://offline/ref=2F574FE425D208A602F1AF5ED0105578CF33EB21961189E81B104CC5E26By0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2015-08-17T05:50:00Z</dcterms:created>
  <dcterms:modified xsi:type="dcterms:W3CDTF">2015-08-17T05:55:00Z</dcterms:modified>
</cp:coreProperties>
</file>